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80" w:rsidRPr="00D85A80" w:rsidRDefault="00D85A80" w:rsidP="00D85A80">
      <w:pPr>
        <w:jc w:val="center"/>
        <w:rPr>
          <w:rFonts w:ascii="Times New Roman" w:hAnsi="Times New Roman" w:cs="Times New Roman"/>
        </w:rPr>
      </w:pPr>
      <w:r w:rsidRPr="00D85A80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D85A80" w:rsidRPr="00D85A80" w:rsidRDefault="00D85A80" w:rsidP="00D85A80">
      <w:pPr>
        <w:rPr>
          <w:rFonts w:ascii="Times New Roman" w:hAnsi="Times New Roman" w:cs="Times New Roman"/>
        </w:rPr>
      </w:pPr>
    </w:p>
    <w:p w:rsidR="00D85A80" w:rsidRPr="00D85A80" w:rsidRDefault="00D85A80" w:rsidP="00D85A80">
      <w:pPr>
        <w:jc w:val="center"/>
        <w:rPr>
          <w:rFonts w:ascii="Times New Roman" w:hAnsi="Times New Roman" w:cs="Times New Roman"/>
        </w:rPr>
      </w:pPr>
      <w:r w:rsidRPr="00D85A80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D85A80" w:rsidRPr="00D85A80" w:rsidRDefault="00D85A80" w:rsidP="00D85A80">
      <w:pPr>
        <w:jc w:val="center"/>
        <w:rPr>
          <w:rFonts w:ascii="Times New Roman" w:hAnsi="Times New Roman" w:cs="Times New Roman"/>
          <w:sz w:val="22"/>
        </w:rPr>
      </w:pPr>
      <w:r w:rsidRPr="00D85A80">
        <w:rPr>
          <w:rFonts w:ascii="Times New Roman" w:hAnsi="Times New Roman" w:cs="Times New Roman"/>
        </w:rPr>
        <w:t>УЧРЕЖДЕНИЕ ВЫСШЕГО ПРОФЕССИОНАЛЬНОГО ОБРАЗОВАНИЯ</w:t>
      </w:r>
    </w:p>
    <w:p w:rsidR="00D85A80" w:rsidRPr="00D85A80" w:rsidRDefault="00D85A80" w:rsidP="00D85A80">
      <w:pPr>
        <w:pStyle w:val="a4"/>
        <w:rPr>
          <w:bCs/>
          <w:sz w:val="22"/>
          <w:szCs w:val="20"/>
        </w:rPr>
      </w:pPr>
    </w:p>
    <w:p w:rsidR="00D85A80" w:rsidRPr="00D85A80" w:rsidRDefault="00D85A80" w:rsidP="00D85A80">
      <w:pPr>
        <w:pStyle w:val="a4"/>
        <w:jc w:val="center"/>
        <w:rPr>
          <w:bCs/>
          <w:sz w:val="22"/>
          <w:szCs w:val="20"/>
        </w:rPr>
      </w:pPr>
      <w:r w:rsidRPr="00D85A80">
        <w:rPr>
          <w:sz w:val="22"/>
          <w:szCs w:val="20"/>
        </w:rPr>
        <w:t>«КАЛУЖСКИЙ ГОСУДАРСТВЕННЫЙ УНИВЕРСИТЕТ им. К.Э. ЦИОЛКОВСКОГО»</w:t>
      </w:r>
    </w:p>
    <w:p w:rsidR="00D85A80" w:rsidRPr="00D85A80" w:rsidRDefault="00D85A80" w:rsidP="00D85A80">
      <w:pPr>
        <w:rPr>
          <w:rFonts w:ascii="Times New Roman" w:hAnsi="Times New Roman" w:cs="Times New Roman"/>
        </w:rPr>
      </w:pPr>
    </w:p>
    <w:p w:rsidR="00D85A80" w:rsidRPr="00D85A80" w:rsidRDefault="00D85A80" w:rsidP="00D85A80">
      <w:pPr>
        <w:jc w:val="center"/>
        <w:rPr>
          <w:rFonts w:ascii="Times New Roman" w:hAnsi="Times New Roman" w:cs="Times New Roman"/>
        </w:rPr>
      </w:pPr>
      <w:r w:rsidRPr="00D85A80">
        <w:rPr>
          <w:rFonts w:ascii="Times New Roman" w:hAnsi="Times New Roman" w:cs="Times New Roman"/>
        </w:rPr>
        <w:t>ИНСТИТУТ ПЕДАГОГИКИ</w:t>
      </w:r>
    </w:p>
    <w:p w:rsidR="00D85A80" w:rsidRPr="00D85A80" w:rsidRDefault="00D85A80" w:rsidP="00D85A80">
      <w:pPr>
        <w:jc w:val="center"/>
        <w:rPr>
          <w:rFonts w:ascii="Times New Roman" w:hAnsi="Times New Roman" w:cs="Times New Roman"/>
        </w:rPr>
      </w:pPr>
    </w:p>
    <w:p w:rsidR="00D85A80" w:rsidRPr="00D85A80" w:rsidRDefault="00D85A80" w:rsidP="00D85A80">
      <w:pPr>
        <w:jc w:val="center"/>
        <w:rPr>
          <w:rFonts w:ascii="Times New Roman" w:hAnsi="Times New Roman" w:cs="Times New Roman"/>
        </w:rPr>
      </w:pPr>
      <w:r w:rsidRPr="00D85A80">
        <w:rPr>
          <w:rFonts w:ascii="Times New Roman" w:hAnsi="Times New Roman" w:cs="Times New Roman"/>
        </w:rPr>
        <w:t>КАФЕДРА ТЕОРИИ И МЕТОДИКИ ДОШКОЛЬНОГО, НАЧАЛЬНОГО И СПЕЦИАЛЬНОГО ОБРАЗОВАНИЯ</w:t>
      </w:r>
    </w:p>
    <w:p w:rsidR="00D85A80" w:rsidRPr="00D85A80" w:rsidRDefault="00D85A80" w:rsidP="00D85A80">
      <w:pPr>
        <w:jc w:val="center"/>
        <w:rPr>
          <w:rFonts w:ascii="Times New Roman" w:hAnsi="Times New Roman" w:cs="Times New Roman"/>
        </w:rPr>
      </w:pPr>
    </w:p>
    <w:p w:rsidR="00D85A80" w:rsidRDefault="00D85A80" w:rsidP="00D85A80">
      <w:pPr>
        <w:spacing w:line="360" w:lineRule="auto"/>
        <w:jc w:val="center"/>
        <w:rPr>
          <w:sz w:val="28"/>
          <w:szCs w:val="28"/>
        </w:rPr>
      </w:pPr>
    </w:p>
    <w:p w:rsidR="00D85A80" w:rsidRDefault="00D85A80" w:rsidP="00D85A80">
      <w:pPr>
        <w:spacing w:line="360" w:lineRule="auto"/>
        <w:jc w:val="center"/>
        <w:rPr>
          <w:sz w:val="28"/>
          <w:szCs w:val="28"/>
        </w:rPr>
      </w:pPr>
    </w:p>
    <w:p w:rsidR="00D85A80" w:rsidRDefault="00D85A80" w:rsidP="00D85A80">
      <w:pPr>
        <w:spacing w:line="360" w:lineRule="auto"/>
        <w:jc w:val="center"/>
        <w:rPr>
          <w:sz w:val="28"/>
          <w:szCs w:val="28"/>
        </w:rPr>
      </w:pPr>
    </w:p>
    <w:p w:rsidR="00D85A80" w:rsidRDefault="00D85A80" w:rsidP="00D85A80">
      <w:pPr>
        <w:spacing w:line="360" w:lineRule="auto"/>
        <w:jc w:val="center"/>
        <w:rPr>
          <w:sz w:val="28"/>
          <w:szCs w:val="28"/>
        </w:rPr>
      </w:pPr>
    </w:p>
    <w:p w:rsidR="00D85A80" w:rsidRPr="00D85A80" w:rsidRDefault="00D85A80" w:rsidP="00D85A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A80">
        <w:rPr>
          <w:rFonts w:ascii="Times New Roman" w:hAnsi="Times New Roman" w:cs="Times New Roman"/>
          <w:sz w:val="28"/>
          <w:szCs w:val="28"/>
        </w:rPr>
        <w:t>Павлова О.А.</w:t>
      </w:r>
    </w:p>
    <w:p w:rsidR="00D85A80" w:rsidRPr="00D85A80" w:rsidRDefault="00D85A80" w:rsidP="00D85A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Pr="00D85A80" w:rsidRDefault="00D85A80" w:rsidP="00D85A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A80">
        <w:rPr>
          <w:rFonts w:ascii="Times New Roman" w:hAnsi="Times New Roman" w:cs="Times New Roman"/>
          <w:sz w:val="28"/>
          <w:szCs w:val="28"/>
        </w:rPr>
        <w:t>Методические рекомендации по написанию курсовой работы по дисциплине «</w:t>
      </w:r>
      <w:r w:rsidR="00191E26">
        <w:rPr>
          <w:rFonts w:ascii="Times New Roman" w:hAnsi="Times New Roman" w:cs="Times New Roman"/>
          <w:sz w:val="28"/>
          <w:szCs w:val="28"/>
        </w:rPr>
        <w:t>Теория обучения и воспитания</w:t>
      </w:r>
      <w:r w:rsidRPr="00D85A80">
        <w:rPr>
          <w:rFonts w:ascii="Times New Roman" w:hAnsi="Times New Roman" w:cs="Times New Roman"/>
          <w:sz w:val="28"/>
          <w:szCs w:val="28"/>
        </w:rPr>
        <w:t>»</w:t>
      </w:r>
    </w:p>
    <w:p w:rsidR="00D85A80" w:rsidRPr="00DD7977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Pr="00DD7977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A80" w:rsidRDefault="00D85A80" w:rsidP="00D85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Калуга,  </w:t>
      </w:r>
      <w:r w:rsidRPr="003D52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D85A80" w:rsidRDefault="00D85A80" w:rsidP="00001B1D">
      <w:pPr>
        <w:pStyle w:val="1"/>
        <w:numPr>
          <w:ilvl w:val="0"/>
          <w:numId w:val="0"/>
        </w:numPr>
        <w:ind w:right="0" w:firstLine="708"/>
        <w:jc w:val="center"/>
        <w:rPr>
          <w:b/>
          <w:sz w:val="28"/>
          <w:szCs w:val="28"/>
        </w:rPr>
      </w:pPr>
    </w:p>
    <w:p w:rsidR="00D85A80" w:rsidRDefault="00D85A80">
      <w:pPr>
        <w:widowControl/>
        <w:autoSpaceDE/>
        <w:autoSpaceDN/>
        <w:adjustRightInd/>
        <w:spacing w:after="200" w:line="276" w:lineRule="auto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1B1D" w:rsidRDefault="00CA26CF" w:rsidP="00001B1D">
      <w:pPr>
        <w:pStyle w:val="1"/>
        <w:numPr>
          <w:ilvl w:val="0"/>
          <w:numId w:val="0"/>
        </w:numPr>
        <w:ind w:righ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CA26CF" w:rsidRPr="00001B1D" w:rsidRDefault="00CA26CF" w:rsidP="00001B1D">
      <w:pPr>
        <w:pStyle w:val="1"/>
        <w:numPr>
          <w:ilvl w:val="0"/>
          <w:numId w:val="0"/>
        </w:numPr>
        <w:ind w:right="0" w:firstLine="708"/>
        <w:jc w:val="center"/>
        <w:rPr>
          <w:b/>
          <w:sz w:val="28"/>
          <w:szCs w:val="28"/>
        </w:rPr>
      </w:pPr>
    </w:p>
    <w:p w:rsidR="00001B1D" w:rsidRPr="00B74C99" w:rsidRDefault="00001B1D" w:rsidP="00001B1D">
      <w:pPr>
        <w:pStyle w:val="1"/>
        <w:numPr>
          <w:ilvl w:val="0"/>
          <w:numId w:val="0"/>
        </w:numPr>
        <w:ind w:right="0" w:firstLine="708"/>
        <w:rPr>
          <w:sz w:val="28"/>
          <w:szCs w:val="28"/>
        </w:rPr>
      </w:pPr>
      <w:r w:rsidRPr="00B74C99">
        <w:rPr>
          <w:sz w:val="28"/>
          <w:szCs w:val="28"/>
        </w:rPr>
        <w:t>Курсовая работа является неотъемлемой частью процесса</w:t>
      </w:r>
      <w:r>
        <w:rPr>
          <w:sz w:val="28"/>
          <w:szCs w:val="28"/>
        </w:rPr>
        <w:t xml:space="preserve"> обучения</w:t>
      </w:r>
      <w:r w:rsidRPr="00B74C99">
        <w:rPr>
          <w:sz w:val="28"/>
          <w:szCs w:val="28"/>
        </w:rPr>
        <w:t>. Она призвана углубить знания студентов по курсу «</w:t>
      </w:r>
      <w:r w:rsidR="00191E26">
        <w:rPr>
          <w:sz w:val="28"/>
          <w:szCs w:val="28"/>
        </w:rPr>
        <w:t>Теория обучения и воспитания</w:t>
      </w:r>
      <w:r w:rsidRPr="00B74C99">
        <w:rPr>
          <w:sz w:val="28"/>
          <w:szCs w:val="28"/>
        </w:rPr>
        <w:t>», полученные ими в ходе теоретических и практических занятий, привить им навыки самостоятельного изучения материала темы работы, исследовательской деятельности, а также обучить студентов подбирать, изучать и обобщать материалы источников информации на бумажных и электронных носителях.</w:t>
      </w:r>
    </w:p>
    <w:p w:rsidR="00001B1D" w:rsidRPr="00001B1D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Выполнение курсовой работы представляет собой самостоятельное решение студентом под руководством преподавателя частной задачи или </w:t>
      </w:r>
      <w:r w:rsidRPr="00087052">
        <w:rPr>
          <w:rFonts w:ascii="Times New Roman" w:hAnsi="Times New Roman" w:cs="Times New Roman"/>
          <w:sz w:val="28"/>
          <w:szCs w:val="28"/>
        </w:rPr>
        <w:t xml:space="preserve">проведение исследования по одному из вопросов, изучаемых в дисциплине </w:t>
      </w:r>
      <w:r w:rsidRPr="00001B1D">
        <w:rPr>
          <w:rFonts w:ascii="Times New Roman" w:hAnsi="Times New Roman" w:cs="Times New Roman"/>
          <w:sz w:val="28"/>
          <w:szCs w:val="28"/>
        </w:rPr>
        <w:t>«</w:t>
      </w:r>
      <w:r w:rsidR="00191E26">
        <w:rPr>
          <w:rFonts w:ascii="Times New Roman" w:hAnsi="Times New Roman" w:cs="Times New Roman"/>
          <w:sz w:val="28"/>
          <w:szCs w:val="28"/>
        </w:rPr>
        <w:t>Теория обучения и воспитания</w:t>
      </w:r>
      <w:r w:rsidRPr="00001B1D">
        <w:rPr>
          <w:rFonts w:ascii="Times New Roman" w:hAnsi="Times New Roman" w:cs="Times New Roman"/>
          <w:sz w:val="28"/>
          <w:szCs w:val="28"/>
        </w:rPr>
        <w:t>».</w:t>
      </w:r>
    </w:p>
    <w:p w:rsidR="00001B1D" w:rsidRPr="00087052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052">
        <w:rPr>
          <w:rFonts w:ascii="Times New Roman" w:hAnsi="Times New Roman" w:cs="Times New Roman"/>
          <w:sz w:val="28"/>
          <w:szCs w:val="28"/>
        </w:rPr>
        <w:t>Основной целью является расширение, углубление знаний студента и формирование у него навыков научно-исследовательской деятельности.</w:t>
      </w:r>
    </w:p>
    <w:p w:rsidR="00001B1D" w:rsidRPr="00087052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052">
        <w:rPr>
          <w:rFonts w:ascii="Times New Roman" w:hAnsi="Times New Roman" w:cs="Times New Roman"/>
          <w:sz w:val="28"/>
          <w:szCs w:val="28"/>
        </w:rPr>
        <w:t>Задачи состоят в:</w:t>
      </w:r>
    </w:p>
    <w:p w:rsidR="00001B1D" w:rsidRPr="00B74C99" w:rsidRDefault="00001B1D" w:rsidP="00001B1D">
      <w:pPr>
        <w:widowControl/>
        <w:numPr>
          <w:ilvl w:val="0"/>
          <w:numId w:val="1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систематизации научных знаний по дисциплине;</w:t>
      </w:r>
    </w:p>
    <w:p w:rsidR="00001B1D" w:rsidRPr="00B74C99" w:rsidRDefault="00001B1D" w:rsidP="00001B1D">
      <w:pPr>
        <w:widowControl/>
        <w:numPr>
          <w:ilvl w:val="0"/>
          <w:numId w:val="1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углублении уровня и расширении объема профессионально значимых знаний и опыта деятельности по курсу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B1D" w:rsidRPr="00B74C99" w:rsidRDefault="00001B1D" w:rsidP="00001B1D">
      <w:pPr>
        <w:widowControl/>
        <w:numPr>
          <w:ilvl w:val="0"/>
          <w:numId w:val="1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формировании умений и навыков самостоятельной организации научно-исследовательской работы;</w:t>
      </w:r>
    </w:p>
    <w:p w:rsidR="00001B1D" w:rsidRPr="00B74C99" w:rsidRDefault="00001B1D" w:rsidP="00001B1D">
      <w:pPr>
        <w:widowControl/>
        <w:numPr>
          <w:ilvl w:val="0"/>
          <w:numId w:val="1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овладение современными методами поиска, обработки и использования информации.</w:t>
      </w: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Студент определяет тему курсовой работы в соответствии с перечнем тем, разработанных и утвержденных на кафедре, а также руководствуясь своими научными интересами и склонностями, в рамках предложенного круга тем. </w:t>
      </w: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Курсовая работа может быть оценена на «отлично», «хорошо», «удовлетворительно», «неудовлетворительно». Оценка проставляется на титульном листе с подписью научного руководителя.</w:t>
      </w:r>
    </w:p>
    <w:p w:rsidR="00001B1D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Оценка вносится в экзаменационную ведомость и зачетную книжку. Отрицательная оценка в зачетную книжку не вносится. Полные названия курсовых работ вносятся в приложение к диплому. </w:t>
      </w: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Несвоевременное выполнение курсовой работы считается академической задолженностью и ликвидируется в установленном порядке.</w:t>
      </w: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Курсовая работа по дисциплине учебного плана, оцененная неудовлетворительно, перерабатывается и возвращается на проверку тому же преподавателю.</w:t>
      </w:r>
    </w:p>
    <w:p w:rsidR="00001B1D" w:rsidRDefault="00001B1D" w:rsidP="00001B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1D" w:rsidRDefault="00001B1D" w:rsidP="00001B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Требования к выполнению курсовой работы</w:t>
      </w:r>
    </w:p>
    <w:p w:rsidR="00001B1D" w:rsidRPr="00B74C99" w:rsidRDefault="00001B1D" w:rsidP="00001B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Курсовая работа должна соответствовать следующим требованиям: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быть выполненной на достаточном теоретическом уровне;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включать анализ теоретического и эмпирического материала;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lastRenderedPageBreak/>
        <w:t>основываться на результатах самостоятельного исследования, если этого требует тема;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иметь обязательные самостоятельные выводы после каждой главы и в заключении работы;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иметь необходимый объем;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быть оформленной по стандарту и выполненной в указанные сроки.</w:t>
      </w:r>
    </w:p>
    <w:p w:rsidR="00001B1D" w:rsidRPr="00B74C99" w:rsidRDefault="00001B1D" w:rsidP="00001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При выборе темы студент должен учитывать: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ее актуальность;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познавательный интерес к ней;</w:t>
      </w:r>
    </w:p>
    <w:p w:rsidR="00001B1D" w:rsidRPr="00B74C99" w:rsidRDefault="00001B1D" w:rsidP="00001B1D">
      <w:pPr>
        <w:widowControl/>
        <w:numPr>
          <w:ilvl w:val="0"/>
          <w:numId w:val="3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возможность последующего более глубокого исследования проблемы.</w:t>
      </w: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Курсовая работа над темой состоит из трех этапов: подготовительного, рабочего и заключительного.</w:t>
      </w: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На подготовительном этапе студент:</w:t>
      </w:r>
    </w:p>
    <w:p w:rsidR="00001B1D" w:rsidRPr="00B74C99" w:rsidRDefault="00001B1D" w:rsidP="00001B1D">
      <w:pPr>
        <w:widowControl/>
        <w:numPr>
          <w:ilvl w:val="0"/>
          <w:numId w:val="4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определяет цель, задачи, структуру и методы исследования;</w:t>
      </w:r>
    </w:p>
    <w:p w:rsidR="00001B1D" w:rsidRPr="00B74C99" w:rsidRDefault="00001B1D" w:rsidP="00001B1D">
      <w:pPr>
        <w:widowControl/>
        <w:numPr>
          <w:ilvl w:val="0"/>
          <w:numId w:val="4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осуществляет поиск теоретической и эмпирической информации (работа с каталогами, составление списка литературы, работа с книгой, выписки, тезисы, конспектирование, ксерокопирование важного и интересного материала, разработка программы и инструментария исследования) и определяет ее объем</w:t>
      </w:r>
      <w:r>
        <w:rPr>
          <w:rFonts w:ascii="Times New Roman" w:hAnsi="Times New Roman" w:cs="Times New Roman"/>
          <w:sz w:val="28"/>
          <w:szCs w:val="28"/>
        </w:rPr>
        <w:t>. Рекомендуемый объем курсовой работы – 40-60 страниц</w:t>
      </w:r>
      <w:r w:rsidRPr="00B74C99">
        <w:rPr>
          <w:rFonts w:ascii="Times New Roman" w:hAnsi="Times New Roman" w:cs="Times New Roman"/>
          <w:sz w:val="28"/>
          <w:szCs w:val="28"/>
        </w:rPr>
        <w:t>;</w:t>
      </w:r>
    </w:p>
    <w:p w:rsidR="00001B1D" w:rsidRPr="00B74C99" w:rsidRDefault="00001B1D" w:rsidP="00001B1D">
      <w:pPr>
        <w:widowControl/>
        <w:numPr>
          <w:ilvl w:val="0"/>
          <w:numId w:val="4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тщательно систематизирует отобранный материал, изучает его и подготавливает краткую историографию проблемы исследования;</w:t>
      </w:r>
    </w:p>
    <w:p w:rsidR="00001B1D" w:rsidRPr="00B74C99" w:rsidRDefault="00001B1D" w:rsidP="00001B1D">
      <w:pPr>
        <w:widowControl/>
        <w:numPr>
          <w:ilvl w:val="0"/>
          <w:numId w:val="4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составляет план курсовой работы.</w:t>
      </w: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На рабочем этапе студент:</w:t>
      </w:r>
    </w:p>
    <w:p w:rsidR="00001B1D" w:rsidRPr="00B74C99" w:rsidRDefault="00001B1D" w:rsidP="00001B1D">
      <w:pPr>
        <w:widowControl/>
        <w:numPr>
          <w:ilvl w:val="0"/>
          <w:numId w:val="5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пишет черновой вариант работы и </w:t>
      </w:r>
      <w:r>
        <w:rPr>
          <w:rFonts w:ascii="Times New Roman" w:hAnsi="Times New Roman" w:cs="Times New Roman"/>
          <w:sz w:val="28"/>
          <w:szCs w:val="28"/>
        </w:rPr>
        <w:t>обосновывает</w:t>
      </w:r>
      <w:r w:rsidRPr="00B74C99">
        <w:rPr>
          <w:rFonts w:ascii="Times New Roman" w:hAnsi="Times New Roman" w:cs="Times New Roman"/>
          <w:sz w:val="28"/>
          <w:szCs w:val="28"/>
        </w:rPr>
        <w:t xml:space="preserve"> свое мнение по рассматриваемым вопросам;</w:t>
      </w:r>
    </w:p>
    <w:p w:rsidR="00001B1D" w:rsidRPr="00B74C99" w:rsidRDefault="00001B1D" w:rsidP="00001B1D">
      <w:pPr>
        <w:widowControl/>
        <w:numPr>
          <w:ilvl w:val="0"/>
          <w:numId w:val="5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работает над выводами по параграфам и главам;</w:t>
      </w:r>
    </w:p>
    <w:p w:rsidR="00001B1D" w:rsidRPr="00B74C99" w:rsidRDefault="00001B1D" w:rsidP="00001B1D">
      <w:pPr>
        <w:widowControl/>
        <w:numPr>
          <w:ilvl w:val="0"/>
          <w:numId w:val="5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оформляет научно-справочный аппарат работы (сквозные ссылки, список использованной литературы).</w:t>
      </w: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На заключительном этапе студент:</w:t>
      </w:r>
    </w:p>
    <w:p w:rsidR="00001B1D" w:rsidRPr="00B74C99" w:rsidRDefault="00001B1D" w:rsidP="00001B1D">
      <w:pPr>
        <w:widowControl/>
        <w:numPr>
          <w:ilvl w:val="0"/>
          <w:numId w:val="6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исправляет работу в соответствии с замечаниями научного руководителя;</w:t>
      </w:r>
    </w:p>
    <w:p w:rsidR="00001B1D" w:rsidRPr="00B74C99" w:rsidRDefault="00001B1D" w:rsidP="00001B1D">
      <w:pPr>
        <w:widowControl/>
        <w:numPr>
          <w:ilvl w:val="0"/>
          <w:numId w:val="6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пишет окончательный вариант работы с учетом требований научного оформления;</w:t>
      </w:r>
    </w:p>
    <w:p w:rsidR="00001B1D" w:rsidRPr="00B74C99" w:rsidRDefault="00001B1D" w:rsidP="00001B1D">
      <w:pPr>
        <w:widowControl/>
        <w:numPr>
          <w:ilvl w:val="0"/>
          <w:numId w:val="6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представляет работу научному руководителю на отзыв;</w:t>
      </w:r>
    </w:p>
    <w:p w:rsidR="00001B1D" w:rsidRPr="00B74C99" w:rsidRDefault="00001B1D" w:rsidP="00001B1D">
      <w:pPr>
        <w:widowControl/>
        <w:numPr>
          <w:ilvl w:val="0"/>
          <w:numId w:val="6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сдает курсовую работу на защиту.</w:t>
      </w:r>
    </w:p>
    <w:p w:rsidR="00001B1D" w:rsidRPr="00B74C99" w:rsidRDefault="00001B1D" w:rsidP="00001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1D" w:rsidRDefault="00001B1D" w:rsidP="00001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Структура курсовой работы</w:t>
      </w:r>
    </w:p>
    <w:p w:rsidR="00001B1D" w:rsidRPr="00B74C99" w:rsidRDefault="00001B1D" w:rsidP="00001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1D" w:rsidRPr="00B74C99" w:rsidRDefault="00001B1D" w:rsidP="0000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Курсовая работа имеет следующую структуру:</w:t>
      </w:r>
    </w:p>
    <w:p w:rsidR="00001B1D" w:rsidRPr="00B74C99" w:rsidRDefault="00001B1D" w:rsidP="00001B1D">
      <w:pPr>
        <w:widowControl/>
        <w:numPr>
          <w:ilvl w:val="0"/>
          <w:numId w:val="7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титульный лист</w:t>
      </w:r>
      <w:r w:rsidR="00CA26C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B74C99">
        <w:rPr>
          <w:rFonts w:ascii="Times New Roman" w:hAnsi="Times New Roman" w:cs="Times New Roman"/>
          <w:sz w:val="28"/>
          <w:szCs w:val="28"/>
        </w:rPr>
        <w:t>;</w:t>
      </w:r>
    </w:p>
    <w:p w:rsidR="00001B1D" w:rsidRPr="00B74C99" w:rsidRDefault="00001B1D" w:rsidP="00001B1D">
      <w:pPr>
        <w:widowControl/>
        <w:numPr>
          <w:ilvl w:val="0"/>
          <w:numId w:val="7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B74C99">
        <w:rPr>
          <w:rFonts w:ascii="Times New Roman" w:hAnsi="Times New Roman" w:cs="Times New Roman"/>
          <w:sz w:val="28"/>
          <w:szCs w:val="28"/>
        </w:rPr>
        <w:t>;</w:t>
      </w:r>
    </w:p>
    <w:p w:rsidR="00001B1D" w:rsidRPr="00B74C99" w:rsidRDefault="00001B1D" w:rsidP="00001B1D">
      <w:pPr>
        <w:widowControl/>
        <w:numPr>
          <w:ilvl w:val="0"/>
          <w:numId w:val="7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введение;</w:t>
      </w:r>
    </w:p>
    <w:p w:rsidR="00001B1D" w:rsidRDefault="00001B1D" w:rsidP="00001B1D">
      <w:pPr>
        <w:widowControl/>
        <w:numPr>
          <w:ilvl w:val="0"/>
          <w:numId w:val="7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основной текст (главы, параграфы);</w:t>
      </w:r>
    </w:p>
    <w:p w:rsidR="00001B1D" w:rsidRPr="00B74C99" w:rsidRDefault="00001B1D" w:rsidP="00001B1D">
      <w:pPr>
        <w:widowControl/>
        <w:numPr>
          <w:ilvl w:val="0"/>
          <w:numId w:val="7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главам;</w:t>
      </w:r>
    </w:p>
    <w:p w:rsidR="00001B1D" w:rsidRPr="00B74C99" w:rsidRDefault="00001B1D" w:rsidP="00001B1D">
      <w:pPr>
        <w:widowControl/>
        <w:numPr>
          <w:ilvl w:val="0"/>
          <w:numId w:val="7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заключение;</w:t>
      </w:r>
    </w:p>
    <w:p w:rsidR="007B2A4A" w:rsidRDefault="007B2A4A" w:rsidP="00001B1D">
      <w:pPr>
        <w:ind w:firstLine="708"/>
      </w:pPr>
    </w:p>
    <w:p w:rsidR="007B2A4A" w:rsidRPr="007B2A4A" w:rsidRDefault="007B2A4A" w:rsidP="007B2A4A"/>
    <w:p w:rsidR="00CA26CF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После титульного листа следует оглавление (лист не нумеруется). В нем содержится название глав и параграфов с указанием страниц. Оно размещается на первой странице и печатается через 1,5 интервал.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Pr="00B74C99">
        <w:rPr>
          <w:rFonts w:ascii="Times New Roman" w:hAnsi="Times New Roman" w:cs="Times New Roman"/>
          <w:caps/>
          <w:sz w:val="28"/>
          <w:szCs w:val="28"/>
        </w:rPr>
        <w:t>:</w:t>
      </w:r>
    </w:p>
    <w:p w:rsidR="00CA26CF" w:rsidRPr="00B74C99" w:rsidRDefault="00CA26CF" w:rsidP="00CA26CF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</w:p>
    <w:tbl>
      <w:tblPr>
        <w:tblW w:w="9356" w:type="dxa"/>
        <w:jc w:val="center"/>
        <w:tblLook w:val="0000"/>
      </w:tblPr>
      <w:tblGrid>
        <w:gridCol w:w="8627"/>
        <w:gridCol w:w="729"/>
      </w:tblGrid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pStyle w:val="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стр.</w:t>
            </w: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pStyle w:val="5"/>
              <w:spacing w:before="0" w:after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i w:val="0"/>
                <w:sz w:val="28"/>
                <w:szCs w:val="28"/>
              </w:rPr>
              <w:t>Введение …………………………………………………………………..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b/>
                <w:caps/>
                <w:kern w:val="24"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Глава I. 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pStyle w:val="5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b w:val="0"/>
                <w:i w:val="0"/>
                <w:kern w:val="24"/>
                <w:sz w:val="28"/>
                <w:szCs w:val="28"/>
              </w:rPr>
              <w:t xml:space="preserve">1.1. 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главе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Глава II. 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2.1. 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главе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………………………………………………………………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 ………………………………....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A26CF" w:rsidRPr="00B74C99" w:rsidTr="00CE3059">
        <w:trPr>
          <w:jc w:val="center"/>
        </w:trPr>
        <w:tc>
          <w:tcPr>
            <w:tcW w:w="8627" w:type="dxa"/>
          </w:tcPr>
          <w:p w:rsidR="00CA26CF" w:rsidRPr="00B74C99" w:rsidRDefault="00CA26CF" w:rsidP="00CE3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C9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………………………………………………………………</w:t>
            </w:r>
          </w:p>
        </w:tc>
        <w:tc>
          <w:tcPr>
            <w:tcW w:w="729" w:type="dxa"/>
          </w:tcPr>
          <w:p w:rsidR="00CA26CF" w:rsidRPr="00B74C99" w:rsidRDefault="00CA26CF" w:rsidP="00CE3059">
            <w:pPr>
              <w:pStyle w:val="5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CA26CF" w:rsidRPr="00B74C99" w:rsidRDefault="00CA26CF" w:rsidP="00CA2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Pr="007B2A4A" w:rsidRDefault="007B2A4A" w:rsidP="00CA26CF">
      <w:pPr>
        <w:ind w:firstLine="708"/>
      </w:pP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Во введении обосновывается актуальность темы исследования. Она включает в себя краткий обзор литературы и эмпирических данных, оценку степени теоретической разработанности проблемы и анализ противоречий практики, обоснование темы исследования и необходимости ее дальнейшего научного изучения.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Во введении определяется актуальность, проблема, объект и предмет ис</w:t>
      </w:r>
      <w:r>
        <w:rPr>
          <w:rFonts w:ascii="Times New Roman" w:hAnsi="Times New Roman" w:cs="Times New Roman"/>
          <w:sz w:val="28"/>
          <w:szCs w:val="28"/>
        </w:rPr>
        <w:t>следования, формулируются цель</w:t>
      </w:r>
      <w:r w:rsidRPr="00B74C99">
        <w:rPr>
          <w:rFonts w:ascii="Times New Roman" w:hAnsi="Times New Roman" w:cs="Times New Roman"/>
          <w:sz w:val="28"/>
          <w:szCs w:val="28"/>
        </w:rPr>
        <w:t xml:space="preserve"> и задачи курсовой работы, приводятся методологические основы исследования.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Основной текст (главы, параграфы)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Основной текст разбивается, как правило, на две главы – теоретическую и практическую. Они дробятся на параграфы. Каждый параграф и глава должны заканчиваться выводами автора. 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Объем основного текста не должен превышать </w:t>
      </w:r>
      <w:r>
        <w:rPr>
          <w:rFonts w:ascii="Times New Roman" w:hAnsi="Times New Roman" w:cs="Times New Roman"/>
          <w:sz w:val="28"/>
          <w:szCs w:val="28"/>
        </w:rPr>
        <w:t>40-50</w:t>
      </w:r>
      <w:r w:rsidRPr="00B74C99">
        <w:rPr>
          <w:rFonts w:ascii="Times New Roman" w:hAnsi="Times New Roman" w:cs="Times New Roman"/>
          <w:sz w:val="28"/>
          <w:szCs w:val="28"/>
        </w:rPr>
        <w:t xml:space="preserve"> машинописных страниц.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В заключении подводятся итоги проведенного исследования, обобщаются основные теоретические положения и делаются выводы, а также определяются основные направления для дальнейшего исследования проблемы в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B74C99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FD753E" w:rsidRDefault="00FD753E" w:rsidP="00CA26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lastRenderedPageBreak/>
        <w:t>Критериями оценки курсовой работы являются:</w:t>
      </w:r>
    </w:p>
    <w:p w:rsidR="00CA26CF" w:rsidRPr="00B74C99" w:rsidRDefault="00CA26CF" w:rsidP="00CA26CF">
      <w:pPr>
        <w:widowControl/>
        <w:numPr>
          <w:ilvl w:val="0"/>
          <w:numId w:val="8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актуальность и степень разработанности темы;</w:t>
      </w:r>
    </w:p>
    <w:p w:rsidR="00CA26CF" w:rsidRPr="00B74C99" w:rsidRDefault="00CA26CF" w:rsidP="00CA26CF">
      <w:pPr>
        <w:widowControl/>
        <w:numPr>
          <w:ilvl w:val="0"/>
          <w:numId w:val="8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творческий подход и самостоятельность в анализе, обобщениях и выводах;</w:t>
      </w:r>
    </w:p>
    <w:p w:rsidR="00CA26CF" w:rsidRPr="00B74C99" w:rsidRDefault="00CA26CF" w:rsidP="00CA26CF">
      <w:pPr>
        <w:widowControl/>
        <w:numPr>
          <w:ilvl w:val="0"/>
          <w:numId w:val="8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полнота охвата первоисточников и исследовательской литературы;</w:t>
      </w:r>
    </w:p>
    <w:p w:rsidR="00CA26CF" w:rsidRPr="00B74C99" w:rsidRDefault="00CA26CF" w:rsidP="00CA26CF">
      <w:pPr>
        <w:widowControl/>
        <w:numPr>
          <w:ilvl w:val="0"/>
          <w:numId w:val="8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уровень овладения методикой исследования;</w:t>
      </w:r>
    </w:p>
    <w:p w:rsidR="00CA26CF" w:rsidRPr="00B74C99" w:rsidRDefault="00CA26CF" w:rsidP="00CA26CF">
      <w:pPr>
        <w:widowControl/>
        <w:numPr>
          <w:ilvl w:val="0"/>
          <w:numId w:val="8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научная обоснованность и аргументированность обобщений, выводов и рекомендаций;</w:t>
      </w:r>
    </w:p>
    <w:p w:rsidR="00CA26CF" w:rsidRPr="00B74C99" w:rsidRDefault="00CA26CF" w:rsidP="00CA26CF">
      <w:pPr>
        <w:widowControl/>
        <w:numPr>
          <w:ilvl w:val="0"/>
          <w:numId w:val="8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научный стиль изложения;</w:t>
      </w:r>
    </w:p>
    <w:p w:rsidR="00CA26CF" w:rsidRPr="00B74C99" w:rsidRDefault="00CA26CF" w:rsidP="00CA26CF">
      <w:pPr>
        <w:widowControl/>
        <w:numPr>
          <w:ilvl w:val="0"/>
          <w:numId w:val="8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соблюдение всех требований к оформлению курсовой работы и сроков ее исполнения.</w:t>
      </w:r>
    </w:p>
    <w:p w:rsidR="007B2A4A" w:rsidRPr="007B2A4A" w:rsidRDefault="007B2A4A" w:rsidP="007B2A4A"/>
    <w:p w:rsidR="00CA26CF" w:rsidRDefault="00CA26CF" w:rsidP="00CA2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99">
        <w:rPr>
          <w:rFonts w:ascii="Times New Roman" w:hAnsi="Times New Roman" w:cs="Times New Roman"/>
          <w:b/>
          <w:sz w:val="28"/>
          <w:szCs w:val="28"/>
        </w:rPr>
        <w:t>Оформление курсовой работы</w:t>
      </w:r>
    </w:p>
    <w:p w:rsidR="00CA26CF" w:rsidRPr="00B74C99" w:rsidRDefault="00CA26CF" w:rsidP="00CA2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Оформление курсовой работы должно соответствовать ГОСТ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0BC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4C99">
        <w:rPr>
          <w:rFonts w:ascii="Times New Roman" w:hAnsi="Times New Roman" w:cs="Times New Roman"/>
          <w:sz w:val="28"/>
          <w:szCs w:val="28"/>
        </w:rPr>
        <w:t>. Работа должна быть отпечатана и переплетена.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Курсовая работа должна быть напечатана на стандартном листе писчей бумаги в формате А 4 с соблюдением следующих требований:</w:t>
      </w:r>
    </w:p>
    <w:p w:rsidR="00CA26CF" w:rsidRPr="00B74C99" w:rsidRDefault="00CA26CF" w:rsidP="00CA26CF">
      <w:pPr>
        <w:widowControl/>
        <w:numPr>
          <w:ilvl w:val="0"/>
          <w:numId w:val="9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 w:rsidRPr="00B74C99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B74C99">
        <w:rPr>
          <w:rFonts w:ascii="Times New Roman" w:hAnsi="Times New Roman" w:cs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20 мм"/>
        </w:smartTagPr>
        <w:r w:rsidRPr="00B74C99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B74C99">
        <w:rPr>
          <w:rFonts w:ascii="Times New Roman" w:hAnsi="Times New Roman" w:cs="Times New Roman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B74C99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B74C99">
        <w:rPr>
          <w:rFonts w:ascii="Times New Roman" w:hAnsi="Times New Roman" w:cs="Times New Roman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B74C99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B74C99">
        <w:rPr>
          <w:rFonts w:ascii="Times New Roman" w:hAnsi="Times New Roman" w:cs="Times New Roman"/>
          <w:sz w:val="28"/>
          <w:szCs w:val="28"/>
        </w:rPr>
        <w:t>;</w:t>
      </w:r>
    </w:p>
    <w:p w:rsidR="00CA26CF" w:rsidRPr="00B74C99" w:rsidRDefault="00CA26CF" w:rsidP="00CA26CF">
      <w:pPr>
        <w:widowControl/>
        <w:numPr>
          <w:ilvl w:val="0"/>
          <w:numId w:val="9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шрифт размером 14 пт, гарнитурой Times New Roman;</w:t>
      </w:r>
    </w:p>
    <w:p w:rsidR="00CA26CF" w:rsidRPr="00B74C99" w:rsidRDefault="00CA26CF" w:rsidP="00CA26CF">
      <w:pPr>
        <w:widowControl/>
        <w:numPr>
          <w:ilvl w:val="0"/>
          <w:numId w:val="9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межстрочный интервал – полуторный;</w:t>
      </w:r>
    </w:p>
    <w:p w:rsidR="00CA26CF" w:rsidRPr="00B74C99" w:rsidRDefault="00CA26CF" w:rsidP="00CA26CF">
      <w:pPr>
        <w:widowControl/>
        <w:numPr>
          <w:ilvl w:val="0"/>
          <w:numId w:val="9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отступ красной строки – 1,25;</w:t>
      </w:r>
    </w:p>
    <w:p w:rsidR="00CA26CF" w:rsidRPr="00B74C99" w:rsidRDefault="00CA26CF" w:rsidP="00CA26CF">
      <w:pPr>
        <w:widowControl/>
        <w:numPr>
          <w:ilvl w:val="0"/>
          <w:numId w:val="9"/>
        </w:numPr>
        <w:tabs>
          <w:tab w:val="clear" w:pos="0"/>
          <w:tab w:val="num" w:pos="36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выравнивание текста – по ширине.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Каждый структурный элемент содержания работы начинается с новой страницы. Наименование структурных элементов следует располагать по центру строки без точки в конце, без подчеркивания, отделяя от текста тремя межстрочными интервалами.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Иллюстрированный материал следует располагать в работе непосредственно после текста, в котором они упоминаются впервые. На все иллюстрации должны быть ссылки в работе. Иллюстрации (чертежи, графики, схемы, документы, рисунки, снимки) должны быть пронумерованы и иметь названия под иллюстрацией (например, Рис. 1). Нумерация иллюстраций должна быть сквозной по всему тексту курсовой работы.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Таблицы в курсовой работе располагаются непосредственно после текста, в котором они упоминается впервые, или на следующей странице. На все таблицы должны быть ссылки в тексте. Нумерация таблиц должна быть сквозной по всему тексту курсовой работы. Порядковый номер таблицы проставляется в правом верхнем углу над ее названием после слова «Таблица». Заголовок таблицы размещается над таблицей и выравнивается по центру строки, точка в конце заголовка не ставится.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Формулы приводятся сначала в буквенном выражении, затем дается расшифровка входящих в них индексов, величин, в той же последовательности, в которой они даны в формуле. Уравнения и формулы следует выделять из текста в отдельную строку. Уравнения и формулы </w:t>
      </w:r>
      <w:r w:rsidRPr="00B74C99">
        <w:rPr>
          <w:rFonts w:ascii="Times New Roman" w:hAnsi="Times New Roman" w:cs="Times New Roman"/>
          <w:sz w:val="28"/>
          <w:szCs w:val="28"/>
        </w:rPr>
        <w:lastRenderedPageBreak/>
        <w:t>нумеруются в круглых скобках справа от формулы. Нумерация уравнений и формул должна быть сквозной по всему тексту курсовой работы.</w:t>
      </w:r>
    </w:p>
    <w:p w:rsidR="00CA26CF" w:rsidRPr="00B74C99" w:rsidRDefault="00CA26CF" w:rsidP="00CA2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Цитирование различных источников в курсовой работе оформляется ссылкой на данный источник указанием его порядкового номера в библиографическом списке в круглых скобках после цитаты. В необходимых случаях в скобках указываются страницы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0BC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42B9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4C99">
        <w:rPr>
          <w:rFonts w:ascii="Times New Roman" w:hAnsi="Times New Roman" w:cs="Times New Roman"/>
          <w:sz w:val="28"/>
          <w:szCs w:val="28"/>
        </w:rPr>
        <w:t>. Возможны и постраничные ссылки.</w:t>
      </w:r>
    </w:p>
    <w:p w:rsidR="00742B94" w:rsidRPr="00B74C99" w:rsidRDefault="00742B94" w:rsidP="0074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>Приложение оформляется как продолжение работы. Каждое приложение начинается с новой страницы и имеет заголовок с указанием вверху посредине страницы слова «Приложение» и его обозначения (арабскими цифрами).</w:t>
      </w:r>
    </w:p>
    <w:p w:rsidR="00742B94" w:rsidRPr="00B74C99" w:rsidRDefault="00742B94" w:rsidP="0074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C99">
        <w:rPr>
          <w:rFonts w:ascii="Times New Roman" w:hAnsi="Times New Roman" w:cs="Times New Roman"/>
          <w:sz w:val="28"/>
          <w:szCs w:val="28"/>
        </w:rPr>
        <w:t xml:space="preserve">Все листы работы и приложений аккуратно подшиваются (брошюруются) в папку и переплетаются. Страницы курсовой работы, включая приложения, нумеруются арабскими цифрами с соблюдением сквозной нумерации. Порядковый номер страницы размещают по центру верхнего поля страницы. </w:t>
      </w:r>
    </w:p>
    <w:p w:rsidR="00DD7977" w:rsidRDefault="00DD7977">
      <w:pPr>
        <w:widowControl/>
        <w:autoSpaceDE/>
        <w:autoSpaceDN/>
        <w:adjustRightInd/>
        <w:spacing w:after="200" w:line="276" w:lineRule="auto"/>
      </w:pPr>
    </w:p>
    <w:p w:rsidR="005D5F51" w:rsidRDefault="005D5F5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7977" w:rsidRPr="005D5F51" w:rsidRDefault="00DD7977" w:rsidP="005D5F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5F5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B2A4A" w:rsidRPr="0093261F" w:rsidRDefault="007B2A4A" w:rsidP="007B2A4A">
      <w:pPr>
        <w:jc w:val="center"/>
        <w:rPr>
          <w:rFonts w:ascii="Times New Roman" w:hAnsi="Times New Roman" w:cs="Times New Roman"/>
        </w:rPr>
      </w:pPr>
      <w:r w:rsidRPr="0093261F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B2A4A" w:rsidRPr="0093261F" w:rsidRDefault="007B2A4A" w:rsidP="007B2A4A">
      <w:pPr>
        <w:rPr>
          <w:rFonts w:ascii="Times New Roman" w:hAnsi="Times New Roman" w:cs="Times New Roman"/>
        </w:rPr>
      </w:pPr>
    </w:p>
    <w:p w:rsidR="007B2A4A" w:rsidRPr="0093261F" w:rsidRDefault="007B2A4A" w:rsidP="007B2A4A">
      <w:pPr>
        <w:jc w:val="center"/>
        <w:rPr>
          <w:rFonts w:ascii="Times New Roman" w:hAnsi="Times New Roman" w:cs="Times New Roman"/>
        </w:rPr>
      </w:pPr>
      <w:r w:rsidRPr="0093261F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7B2A4A" w:rsidRPr="0093261F" w:rsidRDefault="007B2A4A" w:rsidP="007B2A4A">
      <w:pPr>
        <w:jc w:val="center"/>
        <w:rPr>
          <w:rFonts w:ascii="Times New Roman" w:hAnsi="Times New Roman" w:cs="Times New Roman"/>
          <w:sz w:val="22"/>
        </w:rPr>
      </w:pPr>
      <w:r w:rsidRPr="0093261F">
        <w:rPr>
          <w:rFonts w:ascii="Times New Roman" w:hAnsi="Times New Roman" w:cs="Times New Roman"/>
        </w:rPr>
        <w:t>УЧРЕЖДЕНИЕ ВЫСШЕГО ПРОФЕССИОНАЛЬНОГО ОБРАЗОВАНИЯ</w:t>
      </w:r>
    </w:p>
    <w:p w:rsidR="007B2A4A" w:rsidRPr="0093261F" w:rsidRDefault="007B2A4A" w:rsidP="007B2A4A">
      <w:pPr>
        <w:pStyle w:val="a4"/>
        <w:rPr>
          <w:bCs/>
          <w:sz w:val="22"/>
          <w:szCs w:val="20"/>
        </w:rPr>
      </w:pPr>
    </w:p>
    <w:p w:rsidR="007B2A4A" w:rsidRPr="0093261F" w:rsidRDefault="007B2A4A" w:rsidP="007B2A4A">
      <w:pPr>
        <w:pStyle w:val="a4"/>
        <w:rPr>
          <w:bCs/>
          <w:sz w:val="22"/>
          <w:szCs w:val="20"/>
        </w:rPr>
      </w:pPr>
      <w:r w:rsidRPr="0093261F">
        <w:rPr>
          <w:sz w:val="22"/>
          <w:szCs w:val="20"/>
        </w:rPr>
        <w:t>«КАЛУЖСКИЙ ГОСУДАРСТВЕННЫЙ УНИВЕРСИТЕТ им. К.Э. ЦИОЛКОВСКОГО»</w:t>
      </w:r>
    </w:p>
    <w:p w:rsidR="007B2A4A" w:rsidRPr="0093261F" w:rsidRDefault="007B2A4A" w:rsidP="007B2A4A">
      <w:pPr>
        <w:rPr>
          <w:rFonts w:ascii="Times New Roman" w:hAnsi="Times New Roman" w:cs="Times New Roman"/>
        </w:rPr>
      </w:pPr>
    </w:p>
    <w:p w:rsidR="007B2A4A" w:rsidRPr="0093261F" w:rsidRDefault="007B2A4A" w:rsidP="007B2A4A">
      <w:pPr>
        <w:jc w:val="center"/>
        <w:rPr>
          <w:rFonts w:ascii="Times New Roman" w:hAnsi="Times New Roman" w:cs="Times New Roman"/>
        </w:rPr>
      </w:pPr>
      <w:r w:rsidRPr="0093261F">
        <w:rPr>
          <w:rFonts w:ascii="Times New Roman" w:hAnsi="Times New Roman" w:cs="Times New Roman"/>
        </w:rPr>
        <w:t>ИНСТИТУТ ПЕДАГОГИКИ</w:t>
      </w:r>
    </w:p>
    <w:p w:rsidR="007B2A4A" w:rsidRPr="0093261F" w:rsidRDefault="007B2A4A" w:rsidP="007B2A4A">
      <w:pPr>
        <w:jc w:val="center"/>
        <w:rPr>
          <w:rFonts w:ascii="Times New Roman" w:hAnsi="Times New Roman" w:cs="Times New Roman"/>
        </w:rPr>
      </w:pPr>
    </w:p>
    <w:p w:rsidR="007B2A4A" w:rsidRPr="0093261F" w:rsidRDefault="007B2A4A" w:rsidP="007B2A4A">
      <w:pPr>
        <w:jc w:val="center"/>
        <w:rPr>
          <w:rFonts w:ascii="Times New Roman" w:hAnsi="Times New Roman" w:cs="Times New Roman"/>
        </w:rPr>
      </w:pPr>
      <w:r w:rsidRPr="0093261F">
        <w:rPr>
          <w:rFonts w:ascii="Times New Roman" w:hAnsi="Times New Roman" w:cs="Times New Roman"/>
        </w:rPr>
        <w:t>КАФЕДРА ТЕОРИИ И МЕТОДИКИ ДОШКОЛЬНОГО, НАЧАЛЬНОГО И СПЕЦИАЛЬНОГО ОБРАЗОВАНИЯ</w:t>
      </w:r>
    </w:p>
    <w:p w:rsidR="007B2A4A" w:rsidRDefault="007B2A4A" w:rsidP="007B2A4A">
      <w:pPr>
        <w:jc w:val="center"/>
        <w:rPr>
          <w:rFonts w:ascii="Times New Roman" w:hAnsi="Times New Roman" w:cs="Times New Roman"/>
        </w:rPr>
      </w:pPr>
    </w:p>
    <w:p w:rsidR="00474099" w:rsidRPr="0093261F" w:rsidRDefault="00474099" w:rsidP="007B2A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СПЕЦИАДЬНОСТЬ ПЕДАГОГИКА И МЕТОДИКА НАЧАЛЬНОГО ОБРАЗОВАНИЯ</w:t>
      </w:r>
    </w:p>
    <w:p w:rsidR="007B2A4A" w:rsidRDefault="007B2A4A" w:rsidP="007B2A4A">
      <w:pPr>
        <w:spacing w:line="360" w:lineRule="auto"/>
        <w:jc w:val="center"/>
        <w:rPr>
          <w:sz w:val="28"/>
          <w:szCs w:val="28"/>
        </w:rPr>
      </w:pPr>
    </w:p>
    <w:p w:rsidR="00DD7977" w:rsidRDefault="00DD7977" w:rsidP="007B2A4A">
      <w:pPr>
        <w:spacing w:line="360" w:lineRule="auto"/>
        <w:jc w:val="center"/>
        <w:rPr>
          <w:sz w:val="28"/>
          <w:szCs w:val="28"/>
        </w:rPr>
      </w:pPr>
    </w:p>
    <w:p w:rsidR="00DD7977" w:rsidRPr="00DD7977" w:rsidRDefault="00DD7977" w:rsidP="007B2A4A">
      <w:pPr>
        <w:spacing w:line="360" w:lineRule="auto"/>
        <w:jc w:val="center"/>
        <w:rPr>
          <w:sz w:val="28"/>
          <w:szCs w:val="28"/>
        </w:rPr>
      </w:pPr>
    </w:p>
    <w:p w:rsidR="007B2A4A" w:rsidRPr="00474099" w:rsidRDefault="00191E26" w:rsidP="007B2A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ОБУЧЕНИЯ И ВОСПИТАНИЯ</w:t>
      </w:r>
    </w:p>
    <w:p w:rsidR="00FD753E" w:rsidRPr="00DD7977" w:rsidRDefault="00FD753E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Pr="00DD7977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Pr="00DD7977" w:rsidRDefault="007B2A4A" w:rsidP="007B2A4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7977">
        <w:rPr>
          <w:rFonts w:ascii="Times New Roman" w:hAnsi="Times New Roman" w:cs="Times New Roman"/>
          <w:caps/>
          <w:sz w:val="28"/>
          <w:szCs w:val="28"/>
        </w:rPr>
        <w:t>кУРСОВАЯ работа</w:t>
      </w:r>
    </w:p>
    <w:p w:rsidR="007B2A4A" w:rsidRPr="00DD7977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Pr="00474099" w:rsidRDefault="00474099" w:rsidP="007B2A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099">
        <w:rPr>
          <w:rFonts w:ascii="Times New Roman" w:hAnsi="Times New Roman" w:cs="Times New Roman"/>
          <w:sz w:val="24"/>
          <w:szCs w:val="24"/>
        </w:rPr>
        <w:t>ТЕМА</w:t>
      </w:r>
    </w:p>
    <w:p w:rsidR="00474099" w:rsidRPr="00DD7977" w:rsidRDefault="00474099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Pr="00DD7977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977">
        <w:rPr>
          <w:rFonts w:ascii="Times New Roman" w:hAnsi="Times New Roman" w:cs="Times New Roman"/>
          <w:sz w:val="28"/>
          <w:szCs w:val="28"/>
        </w:rPr>
        <w:t>«</w:t>
      </w:r>
      <w:r w:rsidR="00DD7977" w:rsidRPr="00DD7977">
        <w:rPr>
          <w:rFonts w:ascii="Times New Roman" w:hAnsi="Times New Roman" w:cs="Times New Roman"/>
          <w:sz w:val="28"/>
          <w:szCs w:val="28"/>
        </w:rPr>
        <w:t>Тема исследования</w:t>
      </w:r>
      <w:r w:rsidRPr="00DD7977">
        <w:rPr>
          <w:rFonts w:ascii="Times New Roman" w:hAnsi="Times New Roman" w:cs="Times New Roman"/>
          <w:sz w:val="28"/>
          <w:szCs w:val="28"/>
        </w:rPr>
        <w:t>»</w:t>
      </w: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977" w:rsidRDefault="00DD7977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977" w:rsidRDefault="00DD7977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977" w:rsidRDefault="00DD7977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977" w:rsidRDefault="00DD7977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7B2A4A" w:rsidRDefault="007B2A4A" w:rsidP="007B2A4A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4 курса Иванов Иван Иванович</w:t>
      </w:r>
    </w:p>
    <w:p w:rsidR="007B2A4A" w:rsidRDefault="007B2A4A" w:rsidP="007B2A4A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7B2A4A" w:rsidRDefault="007B2A4A" w:rsidP="007B2A4A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</w:t>
      </w:r>
    </w:p>
    <w:p w:rsidR="007B2A4A" w:rsidRDefault="007B2A4A" w:rsidP="007B2A4A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О.А.</w:t>
      </w: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4A" w:rsidRDefault="007B2A4A" w:rsidP="007B2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Калуга,  </w:t>
      </w:r>
      <w:r w:rsidRPr="003D5204">
        <w:rPr>
          <w:rFonts w:ascii="Times New Roman" w:hAnsi="Times New Roman" w:cs="Times New Roman"/>
          <w:sz w:val="28"/>
          <w:szCs w:val="28"/>
        </w:rPr>
        <w:t>20</w:t>
      </w:r>
      <w:r w:rsidR="00191E26">
        <w:rPr>
          <w:rFonts w:ascii="Times New Roman" w:hAnsi="Times New Roman" w:cs="Times New Roman"/>
          <w:sz w:val="28"/>
          <w:szCs w:val="28"/>
        </w:rPr>
        <w:t>16</w:t>
      </w:r>
    </w:p>
    <w:p w:rsidR="005D5F51" w:rsidRDefault="005D5F5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26CF" w:rsidRPr="005D5F51" w:rsidRDefault="005D5F51" w:rsidP="00CA26CF">
      <w:pPr>
        <w:jc w:val="right"/>
        <w:rPr>
          <w:rFonts w:ascii="Times New Roman" w:hAnsi="Times New Roman" w:cs="Times New Roman"/>
          <w:sz w:val="24"/>
          <w:szCs w:val="24"/>
        </w:rPr>
      </w:pPr>
      <w:r w:rsidRPr="005D5F5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A26CF" w:rsidRPr="005D5F51">
        <w:rPr>
          <w:rFonts w:ascii="Times New Roman" w:hAnsi="Times New Roman" w:cs="Times New Roman"/>
          <w:sz w:val="24"/>
          <w:szCs w:val="24"/>
        </w:rPr>
        <w:t>РИЛОЖЕНИЕ 2</w:t>
      </w:r>
    </w:p>
    <w:p w:rsidR="00CA26CF" w:rsidRPr="002E7E86" w:rsidRDefault="00CA26CF" w:rsidP="00CA2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86">
        <w:rPr>
          <w:rFonts w:ascii="Times New Roman" w:hAnsi="Times New Roman" w:cs="Times New Roman"/>
          <w:b/>
          <w:sz w:val="28"/>
          <w:szCs w:val="28"/>
        </w:rPr>
        <w:t>Правила оформления библиографических ссылок в списке литературы</w:t>
      </w:r>
    </w:p>
    <w:p w:rsidR="00CA26CF" w:rsidRPr="00C37C8F" w:rsidRDefault="00CA26CF" w:rsidP="00CA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6AB">
        <w:rPr>
          <w:rFonts w:ascii="Times New Roman" w:hAnsi="Times New Roman"/>
          <w:color w:val="000000"/>
          <w:sz w:val="28"/>
          <w:szCs w:val="28"/>
        </w:rPr>
        <w:t xml:space="preserve">Примеры библиографического описания </w:t>
      </w: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6AB">
        <w:rPr>
          <w:rFonts w:ascii="Times New Roman" w:hAnsi="Times New Roman"/>
          <w:color w:val="000000"/>
          <w:sz w:val="28"/>
          <w:szCs w:val="28"/>
        </w:rPr>
        <w:t>некоторых документов</w:t>
      </w: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</w:p>
    <w:p w:rsidR="003F4217" w:rsidRPr="003F4217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F4217">
        <w:rPr>
          <w:rFonts w:ascii="Times New Roman" w:hAnsi="Times New Roman"/>
          <w:b w:val="0"/>
          <w:sz w:val="28"/>
          <w:szCs w:val="28"/>
        </w:rPr>
        <w:t>(по ГОСТ 7.1-2003)</w:t>
      </w:r>
      <w:r w:rsidR="00620D6D" w:rsidRPr="003F421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A26CF" w:rsidRPr="00620D6D" w:rsidRDefault="00620D6D" w:rsidP="00CA26CF">
      <w:pPr>
        <w:pStyle w:val="FR1"/>
        <w:ind w:firstLine="709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color w:val="FF0000"/>
          <w:sz w:val="28"/>
          <w:szCs w:val="28"/>
        </w:rPr>
        <w:t>Бывает и по ГОСТ 2008</w:t>
      </w:r>
      <w:r w:rsidR="003F4217">
        <w:rPr>
          <w:rFonts w:ascii="Times New Roman" w:hAnsi="Times New Roman"/>
          <w:b w:val="0"/>
          <w:color w:val="FF0000"/>
          <w:sz w:val="28"/>
          <w:szCs w:val="28"/>
        </w:rPr>
        <w:t>, тогда авторы без запятых.</w:t>
      </w: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6876AB">
        <w:rPr>
          <w:rFonts w:ascii="Times New Roman" w:hAnsi="Times New Roman"/>
          <w:b w:val="0"/>
          <w:color w:val="000000"/>
          <w:sz w:val="28"/>
          <w:szCs w:val="28"/>
        </w:rPr>
        <w:t>Книги (однотомники)</w:t>
      </w: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6876AB">
        <w:rPr>
          <w:rFonts w:ascii="Times New Roman" w:hAnsi="Times New Roman"/>
          <w:b w:val="0"/>
          <w:i/>
          <w:color w:val="000000"/>
          <w:sz w:val="28"/>
          <w:szCs w:val="28"/>
        </w:rPr>
        <w:t>Книга с одним автором</w:t>
      </w:r>
    </w:p>
    <w:p w:rsidR="00CA26CF" w:rsidRPr="006876AB" w:rsidRDefault="00CA26CF" w:rsidP="00CA26CF">
      <w:pPr>
        <w:pStyle w:val="FR1"/>
        <w:ind w:firstLine="709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6876AB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6876AB">
        <w:rPr>
          <w:rFonts w:ascii="Times New Roman" w:hAnsi="Times New Roman"/>
          <w:b w:val="0"/>
          <w:bCs/>
          <w:color w:val="000000"/>
          <w:sz w:val="28"/>
          <w:szCs w:val="28"/>
        </w:rPr>
        <w:t>Балабанов, И.Т. Валютные операции / И.Т. Балабанов. – М. : Финансы и статистика, 1993. – 144 с.</w:t>
      </w:r>
    </w:p>
    <w:p w:rsidR="00CA26CF" w:rsidRPr="006876AB" w:rsidRDefault="00CA26CF" w:rsidP="00CA26CF">
      <w:pPr>
        <w:pStyle w:val="FR1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6876AB">
        <w:rPr>
          <w:rFonts w:ascii="Times New Roman" w:hAnsi="Times New Roman"/>
          <w:b w:val="0"/>
          <w:i/>
          <w:color w:val="000000"/>
          <w:sz w:val="28"/>
          <w:szCs w:val="28"/>
        </w:rPr>
        <w:t>Книга с двумя авторами</w:t>
      </w:r>
    </w:p>
    <w:p w:rsidR="00CA26CF" w:rsidRPr="00087052" w:rsidRDefault="00CA26CF" w:rsidP="00CA26CF">
      <w:pPr>
        <w:pStyle w:val="FR1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6876AB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6876AB">
        <w:rPr>
          <w:rFonts w:ascii="Times New Roman" w:hAnsi="Times New Roman"/>
          <w:b w:val="0"/>
          <w:bCs/>
          <w:color w:val="000000"/>
          <w:sz w:val="28"/>
          <w:szCs w:val="28"/>
        </w:rPr>
        <w:t>Корнелиус, X. Выиграть может каждый: Как разрешать конфликты / X. Корнелиус, 3. Фэйр ; пер. П.Е. Патрушева. – М. : Стрингер, 1992. – 116 с.</w:t>
      </w:r>
    </w:p>
    <w:p w:rsidR="00CA26CF" w:rsidRPr="00087052" w:rsidRDefault="00CA26CF" w:rsidP="00CA26CF">
      <w:pPr>
        <w:pStyle w:val="FR1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6876AB">
        <w:rPr>
          <w:rFonts w:ascii="Times New Roman" w:hAnsi="Times New Roman"/>
          <w:b w:val="0"/>
          <w:i/>
          <w:color w:val="000000"/>
          <w:sz w:val="28"/>
          <w:szCs w:val="28"/>
        </w:rPr>
        <w:t>Книга с тремя авторами</w:t>
      </w:r>
    </w:p>
    <w:p w:rsidR="00CA26CF" w:rsidRPr="006876AB" w:rsidRDefault="00CA26CF" w:rsidP="00CA26CF">
      <w:pPr>
        <w:pStyle w:val="FR1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6876AB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6876AB">
        <w:rPr>
          <w:rFonts w:ascii="Times New Roman" w:hAnsi="Times New Roman"/>
          <w:b w:val="0"/>
          <w:bCs/>
          <w:color w:val="000000"/>
          <w:sz w:val="28"/>
          <w:szCs w:val="28"/>
        </w:rPr>
        <w:t>Киселев, В.В. Анализ научного потенциала / В.В. Киселев, Т.Е. Кузнецова, З.З. Кузнецов. – М. : Наука, 1991. – 126 с.</w:t>
      </w:r>
    </w:p>
    <w:p w:rsidR="00CA26CF" w:rsidRPr="006876AB" w:rsidRDefault="00CA26CF" w:rsidP="00CA26CF">
      <w:pPr>
        <w:pStyle w:val="FR1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6876AB">
        <w:rPr>
          <w:rFonts w:ascii="Times New Roman" w:hAnsi="Times New Roman"/>
          <w:b w:val="0"/>
          <w:i/>
          <w:color w:val="000000"/>
          <w:sz w:val="28"/>
          <w:szCs w:val="28"/>
        </w:rPr>
        <w:t>Книга с пятью авторами и более</w:t>
      </w:r>
    </w:p>
    <w:p w:rsidR="00CA26CF" w:rsidRPr="006876AB" w:rsidRDefault="00CA26CF" w:rsidP="00CA26CF">
      <w:pPr>
        <w:pStyle w:val="FR1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6876AB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6876AB">
        <w:rPr>
          <w:rFonts w:ascii="Times New Roman" w:hAnsi="Times New Roman"/>
          <w:b w:val="0"/>
          <w:bCs/>
          <w:color w:val="000000"/>
          <w:sz w:val="28"/>
          <w:szCs w:val="28"/>
        </w:rPr>
        <w:t>Теория зарубежной судебной медицины : учеб. пособие / В.Н. Алисиевич [и др.]. – М. : Изд-во МГУ, 1990. – 40 с.</w:t>
      </w:r>
    </w:p>
    <w:p w:rsidR="00CA26CF" w:rsidRPr="006876AB" w:rsidRDefault="00CA26CF" w:rsidP="00CA26CF">
      <w:pPr>
        <w:pStyle w:val="FR1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6876AB">
        <w:rPr>
          <w:rFonts w:ascii="Times New Roman" w:hAnsi="Times New Roman"/>
          <w:b w:val="0"/>
          <w:i/>
          <w:color w:val="000000"/>
          <w:sz w:val="28"/>
          <w:szCs w:val="28"/>
        </w:rPr>
        <w:t>Сборник</w:t>
      </w:r>
    </w:p>
    <w:p w:rsidR="00CA26CF" w:rsidRPr="006876AB" w:rsidRDefault="00CA26CF" w:rsidP="00CA26CF">
      <w:pPr>
        <w:pStyle w:val="FR1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6876AB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6876AB">
        <w:rPr>
          <w:rFonts w:ascii="Times New Roman" w:hAnsi="Times New Roman"/>
          <w:b w:val="0"/>
          <w:bCs/>
          <w:color w:val="000000"/>
          <w:sz w:val="28"/>
          <w:szCs w:val="28"/>
        </w:rPr>
        <w:t>Малый бизнес: перспективы развития : сб. ст. / под ред. В.С. Ажаева. – М. : ИНИОН, 1991. – 147 с.</w:t>
      </w:r>
    </w:p>
    <w:p w:rsidR="00CA26CF" w:rsidRPr="00087052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A26CF" w:rsidRPr="00087052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6876AB">
        <w:rPr>
          <w:rFonts w:ascii="Times New Roman" w:hAnsi="Times New Roman"/>
          <w:b w:val="0"/>
          <w:color w:val="000000"/>
          <w:sz w:val="28"/>
          <w:szCs w:val="28"/>
        </w:rPr>
        <w:t>Официальные документы</w:t>
      </w:r>
    </w:p>
    <w:p w:rsidR="00CA26CF" w:rsidRPr="006876AB" w:rsidRDefault="00CA26CF" w:rsidP="00CA26CF">
      <w:pPr>
        <w:pStyle w:val="FR1"/>
        <w:ind w:firstLine="709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A26CF" w:rsidRPr="006876AB" w:rsidRDefault="00CA26CF" w:rsidP="00CA26C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6876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Конституция (Основной закон) Российской Федерации : офиц. текст. – М. : Маркетинг, 2001. – 39 с. </w:t>
      </w:r>
    </w:p>
    <w:p w:rsidR="00CA26CF" w:rsidRPr="006876AB" w:rsidRDefault="00CA26CF" w:rsidP="00CA26CF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26CF" w:rsidRPr="00F16239" w:rsidRDefault="00CA26CF" w:rsidP="00CA26CF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7052">
        <w:rPr>
          <w:rFonts w:ascii="Times New Roman" w:hAnsi="Times New Roman" w:cs="Times New Roman"/>
          <w:b/>
          <w:color w:val="000000"/>
          <w:sz w:val="28"/>
          <w:szCs w:val="28"/>
        </w:rPr>
        <w:t>Описание электронных ресурсов</w:t>
      </w:r>
    </w:p>
    <w:p w:rsidR="00CA26CF" w:rsidRPr="00087052" w:rsidRDefault="00CA26CF" w:rsidP="00CA26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6CF" w:rsidRPr="00F16239" w:rsidRDefault="00CA26CF" w:rsidP="00CA26C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2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Ресурсы локального доступа</w:t>
      </w:r>
    </w:p>
    <w:p w:rsidR="00CA26CF" w:rsidRPr="00F16239" w:rsidRDefault="00CA26CF" w:rsidP="00CA2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автором</w:t>
      </w:r>
    </w:p>
    <w:p w:rsidR="00CA26CF" w:rsidRPr="00F16239" w:rsidRDefault="00CA26CF" w:rsidP="00CA2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39">
        <w:rPr>
          <w:rFonts w:ascii="Times New Roman" w:hAnsi="Times New Roman" w:cs="Times New Roman"/>
          <w:color w:val="000000"/>
          <w:sz w:val="28"/>
          <w:szCs w:val="28"/>
        </w:rPr>
        <w:t xml:space="preserve">Бабурина, Нина Ивановна. 1917. Плакат в революции - революция в плакате [Электронный ресурс]: из истории рус. и сов. плаката нач. 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 xml:space="preserve"> в.: мультимед. компьютер, курс / Нина Бабурина, Клаус Вашик, Константин Харин; Рос. гос. гуманитар, ун-т и Моск. науч. центр по культуре и информ. 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технологиям, Ин-т рус. и сов. культуры им. Ю. М. Лотмана (Бохум, ФРГ) - Электрон, дан. - М.: РГГУ, сор. 1999. - 1 электрон, опт. диск (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ROM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 xml:space="preserve">): зв., цв.; </w:t>
      </w:r>
      <w:smartTag w:uri="urn:schemas-microsoft-com:office:smarttags" w:element="metricconverter">
        <w:smartTagPr>
          <w:attr w:name="ProductID" w:val="12 см"/>
        </w:smartTagPr>
        <w:r w:rsidRPr="00F16239">
          <w:rPr>
            <w:rFonts w:ascii="Times New Roman" w:hAnsi="Times New Roman" w:cs="Times New Roman"/>
            <w:color w:val="000000"/>
            <w:sz w:val="28"/>
            <w:szCs w:val="28"/>
          </w:rPr>
          <w:t>12 см</w:t>
        </w:r>
      </w:smartTag>
      <w:r w:rsidRPr="00F16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6CF" w:rsidRPr="00F16239" w:rsidRDefault="00CA26CF" w:rsidP="00CA2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39">
        <w:rPr>
          <w:rFonts w:ascii="Times New Roman" w:hAnsi="Times New Roman" w:cs="Times New Roman"/>
          <w:color w:val="000000"/>
          <w:sz w:val="28"/>
          <w:szCs w:val="28"/>
        </w:rPr>
        <w:t>Российская академия наук. Отделение геологии, геофизики, геохимии и горных наук. Вестник ОГГГГН РАН [Электронный ресурс] / Объед. ин-т физики Земли им. О. Ю. Шмидта Рос. Акад. наук. - Электрон, журн. - М.: ОГГГГН РАН, 1997. -4 дискеты.</w:t>
      </w:r>
    </w:p>
    <w:p w:rsidR="00CA26CF" w:rsidRPr="00F16239" w:rsidRDefault="00CA26CF" w:rsidP="00CA2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заглавием</w:t>
      </w:r>
    </w:p>
    <w:p w:rsidR="00CA26CF" w:rsidRPr="00F16239" w:rsidRDefault="00CA26CF" w:rsidP="00CA26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39">
        <w:rPr>
          <w:rFonts w:ascii="Times New Roman" w:hAnsi="Times New Roman" w:cs="Times New Roman"/>
          <w:color w:val="000000"/>
          <w:sz w:val="28"/>
          <w:szCs w:val="28"/>
        </w:rPr>
        <w:t>Александр и Наполеон [Электронный ресурс]: История двух императоров / Музей-панорама «Бородинская битва», Интерсофт. - Электрон, дан. - М.: Интерсофт, сор. 1997. - 1 электрон, опт. диск (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ROM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 xml:space="preserve">): зв., цв.; </w:t>
      </w:r>
      <w:smartTag w:uri="urn:schemas-microsoft-com:office:smarttags" w:element="metricconverter">
        <w:smartTagPr>
          <w:attr w:name="ProductID" w:val="12 см"/>
        </w:smartTagPr>
        <w:r w:rsidRPr="00F16239">
          <w:rPr>
            <w:rFonts w:ascii="Times New Roman" w:hAnsi="Times New Roman" w:cs="Times New Roman"/>
            <w:color w:val="000000"/>
            <w:sz w:val="28"/>
            <w:szCs w:val="28"/>
          </w:rPr>
          <w:t>12 см</w:t>
        </w:r>
      </w:smartTag>
      <w:r w:rsidRPr="00F16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6CF" w:rsidRPr="00087052" w:rsidRDefault="00CA26CF" w:rsidP="00CA26C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A26CF" w:rsidRPr="00F16239" w:rsidRDefault="00CA26CF" w:rsidP="00CA26C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623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Ресурсы удаленного доступа</w:t>
      </w:r>
    </w:p>
    <w:p w:rsidR="00CA26CF" w:rsidRPr="00F16239" w:rsidRDefault="00CA26CF" w:rsidP="00CA26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23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государственная библиотека [Электронный ресурс] / Центр информ. технологий РГБ; ред. ВласенкоТ. В.; 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 xml:space="preserve">-мастер Козлова Н. В. - Электрон, дан. - М.: Рос. гос. б-ка, 1997. - Режим доступа: 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rsl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Pr="00F16239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F16239">
        <w:rPr>
          <w:rFonts w:ascii="Times New Roman" w:hAnsi="Times New Roman" w:cs="Times New Roman"/>
          <w:color w:val="000000"/>
          <w:sz w:val="28"/>
          <w:szCs w:val="28"/>
        </w:rPr>
        <w:t>, свободный. - Загл. с экрана. - Яз. рус., англ.</w:t>
      </w:r>
    </w:p>
    <w:p w:rsidR="00CA26CF" w:rsidRPr="00F16239" w:rsidRDefault="00CA26CF" w:rsidP="00CA26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F51" w:rsidRDefault="005D5F5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26CF" w:rsidRPr="005D5F51" w:rsidRDefault="00CA26CF" w:rsidP="00CA26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5F5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CA26CF" w:rsidRPr="00C2028B" w:rsidRDefault="00CA26CF" w:rsidP="00CA2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8B">
        <w:rPr>
          <w:rFonts w:ascii="Times New Roman" w:hAnsi="Times New Roman" w:cs="Times New Roman"/>
          <w:b/>
          <w:sz w:val="28"/>
          <w:szCs w:val="28"/>
        </w:rPr>
        <w:t>Правила оформления ссылок на литературные источники</w:t>
      </w:r>
    </w:p>
    <w:p w:rsidR="00CA26CF" w:rsidRDefault="00CA26CF" w:rsidP="00CA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6CF" w:rsidRPr="00C37C8F" w:rsidRDefault="00CA26CF" w:rsidP="00CA2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8F">
        <w:rPr>
          <w:rFonts w:ascii="Times New Roman" w:hAnsi="Times New Roman" w:cs="Times New Roman"/>
          <w:sz w:val="28"/>
          <w:szCs w:val="28"/>
        </w:rPr>
        <w:t>1. В тексте работы при упоминании какого-либо автора надо сначала указать его инициалы, фамилию, затем в квадратных скобках порядковый номер  его работы по списку литературы.</w:t>
      </w:r>
    </w:p>
    <w:p w:rsidR="00CA26CF" w:rsidRPr="00C37C8F" w:rsidRDefault="00CA26CF" w:rsidP="00CA2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8F">
        <w:rPr>
          <w:rFonts w:ascii="Times New Roman" w:hAnsi="Times New Roman" w:cs="Times New Roman"/>
          <w:sz w:val="28"/>
          <w:szCs w:val="28"/>
        </w:rPr>
        <w:t>Например: «как подчёркивает В.И. Петров [18</w:t>
      </w:r>
      <w:r>
        <w:rPr>
          <w:rFonts w:ascii="Times New Roman" w:hAnsi="Times New Roman" w:cs="Times New Roman"/>
          <w:sz w:val="28"/>
          <w:szCs w:val="28"/>
        </w:rPr>
        <w:t>, с. 12</w:t>
      </w:r>
      <w:r w:rsidRPr="00C37C8F">
        <w:rPr>
          <w:rFonts w:ascii="Times New Roman" w:hAnsi="Times New Roman" w:cs="Times New Roman"/>
          <w:sz w:val="28"/>
          <w:szCs w:val="28"/>
        </w:rPr>
        <w:t>]», «по мнению В.Н. Иванова [7]», «следует согласится с Т.П. Сергеевым [22]» и так далее.</w:t>
      </w:r>
    </w:p>
    <w:p w:rsidR="00CA26CF" w:rsidRPr="00C37C8F" w:rsidRDefault="00CA26CF" w:rsidP="00CA2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8F">
        <w:rPr>
          <w:rFonts w:ascii="Times New Roman" w:hAnsi="Times New Roman" w:cs="Times New Roman"/>
          <w:sz w:val="28"/>
          <w:szCs w:val="28"/>
        </w:rPr>
        <w:t>2. При ссылке на литературный источник в тексте даётся в квадратных скобках номер источника по списку литературы.</w:t>
      </w:r>
    </w:p>
    <w:p w:rsidR="00CA26CF" w:rsidRPr="00C37C8F" w:rsidRDefault="00CA26CF" w:rsidP="00CA2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8F">
        <w:rPr>
          <w:rFonts w:ascii="Times New Roman" w:hAnsi="Times New Roman" w:cs="Times New Roman"/>
          <w:sz w:val="28"/>
          <w:szCs w:val="28"/>
        </w:rPr>
        <w:t>Например:</w:t>
      </w:r>
    </w:p>
    <w:p w:rsidR="00CA26CF" w:rsidRPr="00C37C8F" w:rsidRDefault="00CA26CF" w:rsidP="00CA2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8F">
        <w:rPr>
          <w:rFonts w:ascii="Times New Roman" w:hAnsi="Times New Roman" w:cs="Times New Roman"/>
          <w:sz w:val="28"/>
          <w:szCs w:val="28"/>
        </w:rPr>
        <w:t xml:space="preserve">«В </w:t>
      </w:r>
      <w:r>
        <w:rPr>
          <w:rFonts w:ascii="Times New Roman" w:hAnsi="Times New Roman" w:cs="Times New Roman"/>
          <w:sz w:val="28"/>
          <w:szCs w:val="28"/>
        </w:rPr>
        <w:t>педагогической и психологической науках</w:t>
      </w:r>
      <w:r w:rsidRPr="00C37C8F">
        <w:rPr>
          <w:rFonts w:ascii="Times New Roman" w:hAnsi="Times New Roman" w:cs="Times New Roman"/>
          <w:sz w:val="28"/>
          <w:szCs w:val="28"/>
        </w:rPr>
        <w:t xml:space="preserve"> достаточно подробно рассматриваются вопросы взаимосвязи воспитания [3], обучения [1] и развития [7]».</w:t>
      </w:r>
    </w:p>
    <w:p w:rsidR="00CA26CF" w:rsidRPr="00C37C8F" w:rsidRDefault="00CA26CF" w:rsidP="00CA2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8F">
        <w:rPr>
          <w:rFonts w:ascii="Times New Roman" w:hAnsi="Times New Roman" w:cs="Times New Roman"/>
          <w:sz w:val="28"/>
          <w:szCs w:val="28"/>
        </w:rPr>
        <w:t xml:space="preserve">«В работах ряда учёных [1, 4, 12 и другие] рассмотрена классификация </w:t>
      </w:r>
      <w:r>
        <w:rPr>
          <w:rFonts w:ascii="Times New Roman" w:hAnsi="Times New Roman" w:cs="Times New Roman"/>
          <w:sz w:val="28"/>
          <w:szCs w:val="28"/>
        </w:rPr>
        <w:t>возрастных этапов развития человека</w:t>
      </w:r>
      <w:r w:rsidRPr="00C37C8F">
        <w:rPr>
          <w:rFonts w:ascii="Times New Roman" w:hAnsi="Times New Roman" w:cs="Times New Roman"/>
          <w:sz w:val="28"/>
          <w:szCs w:val="28"/>
        </w:rPr>
        <w:t>».</w:t>
      </w:r>
    </w:p>
    <w:p w:rsidR="00CA26CF" w:rsidRPr="00C37C8F" w:rsidRDefault="00CA26CF" w:rsidP="00CA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6CF" w:rsidRPr="00C37C8F" w:rsidRDefault="00CA26CF" w:rsidP="00CA2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736" w:rsidRPr="007B2A4A" w:rsidRDefault="005C4736" w:rsidP="007B2A4A">
      <w:pPr>
        <w:tabs>
          <w:tab w:val="left" w:pos="1033"/>
        </w:tabs>
      </w:pPr>
    </w:p>
    <w:sectPr w:rsidR="005C4736" w:rsidRPr="007B2A4A" w:rsidSect="005C4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27" w:rsidRDefault="006F7C27" w:rsidP="006D539E">
      <w:r>
        <w:separator/>
      </w:r>
    </w:p>
  </w:endnote>
  <w:endnote w:type="continuationSeparator" w:id="0">
    <w:p w:rsidR="006F7C27" w:rsidRDefault="006F7C27" w:rsidP="006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9E" w:rsidRDefault="006D539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8892"/>
      <w:docPartObj>
        <w:docPartGallery w:val="Page Numbers (Bottom of Page)"/>
        <w:docPartUnique/>
      </w:docPartObj>
    </w:sdtPr>
    <w:sdtContent>
      <w:p w:rsidR="006D539E" w:rsidRDefault="006D539E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D539E" w:rsidRDefault="006D539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9E" w:rsidRDefault="006D53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27" w:rsidRDefault="006F7C27" w:rsidP="006D539E">
      <w:r>
        <w:separator/>
      </w:r>
    </w:p>
  </w:footnote>
  <w:footnote w:type="continuationSeparator" w:id="0">
    <w:p w:rsidR="006F7C27" w:rsidRDefault="006F7C27" w:rsidP="006D5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9E" w:rsidRDefault="006D53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9E" w:rsidRDefault="006D539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9E" w:rsidRDefault="006D53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5E0"/>
    <w:multiLevelType w:val="hybridMultilevel"/>
    <w:tmpl w:val="9572D288"/>
    <w:lvl w:ilvl="0" w:tplc="2E968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E7C5F"/>
    <w:multiLevelType w:val="hybridMultilevel"/>
    <w:tmpl w:val="1F8C861E"/>
    <w:lvl w:ilvl="0" w:tplc="2E968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C3346"/>
    <w:multiLevelType w:val="hybridMultilevel"/>
    <w:tmpl w:val="7BCEF916"/>
    <w:lvl w:ilvl="0" w:tplc="2E968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10517"/>
    <w:multiLevelType w:val="hybridMultilevel"/>
    <w:tmpl w:val="0A20D93E"/>
    <w:lvl w:ilvl="0" w:tplc="2E968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4402F5"/>
    <w:multiLevelType w:val="hybridMultilevel"/>
    <w:tmpl w:val="21EA78BA"/>
    <w:lvl w:ilvl="0" w:tplc="2E968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204A9F"/>
    <w:multiLevelType w:val="hybridMultilevel"/>
    <w:tmpl w:val="DC66B8DA"/>
    <w:lvl w:ilvl="0" w:tplc="2E968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605F23"/>
    <w:multiLevelType w:val="hybridMultilevel"/>
    <w:tmpl w:val="1FD6AFB0"/>
    <w:lvl w:ilvl="0" w:tplc="2E968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A1C4BD6"/>
    <w:multiLevelType w:val="hybridMultilevel"/>
    <w:tmpl w:val="4B429962"/>
    <w:lvl w:ilvl="0" w:tplc="2E968F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B1D"/>
    <w:rsid w:val="00001B1D"/>
    <w:rsid w:val="00191E26"/>
    <w:rsid w:val="003266BE"/>
    <w:rsid w:val="003F4217"/>
    <w:rsid w:val="00474099"/>
    <w:rsid w:val="005C4736"/>
    <w:rsid w:val="005D5F51"/>
    <w:rsid w:val="00620D6D"/>
    <w:rsid w:val="006D539E"/>
    <w:rsid w:val="006F7C27"/>
    <w:rsid w:val="00742B94"/>
    <w:rsid w:val="007B2A4A"/>
    <w:rsid w:val="0093202F"/>
    <w:rsid w:val="0093261F"/>
    <w:rsid w:val="00C902D4"/>
    <w:rsid w:val="00CA26CF"/>
    <w:rsid w:val="00D85A80"/>
    <w:rsid w:val="00DD7977"/>
    <w:rsid w:val="00E72CA5"/>
    <w:rsid w:val="00E90960"/>
    <w:rsid w:val="00FD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A26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001B1D"/>
    <w:pPr>
      <w:widowControl/>
      <w:numPr>
        <w:numId w:val="2"/>
      </w:numPr>
      <w:autoSpaceDE/>
      <w:autoSpaceDN/>
      <w:adjustRightInd/>
      <w:ind w:right="706"/>
      <w:jc w:val="both"/>
    </w:pPr>
    <w:rPr>
      <w:rFonts w:eastAsia="Arial Unicode MS"/>
      <w:iCs/>
      <w:szCs w:val="18"/>
    </w:rPr>
  </w:style>
  <w:style w:type="paragraph" w:styleId="a3">
    <w:name w:val="Normal (Web)"/>
    <w:basedOn w:val="a"/>
    <w:uiPriority w:val="99"/>
    <w:semiHidden/>
    <w:unhideWhenUsed/>
    <w:rsid w:val="00001B1D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7B2A4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B2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26CF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FR1">
    <w:name w:val="FR1"/>
    <w:rsid w:val="00CA26CF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53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3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53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3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15</cp:revision>
  <dcterms:created xsi:type="dcterms:W3CDTF">2015-09-25T04:46:00Z</dcterms:created>
  <dcterms:modified xsi:type="dcterms:W3CDTF">2016-04-12T15:17:00Z</dcterms:modified>
</cp:coreProperties>
</file>